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02D7" w14:textId="77777777" w:rsidR="0082360F" w:rsidRDefault="00BC1F4C">
      <w:pPr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Hoe viert de synodale kerk haar geloof? </w:t>
      </w:r>
    </w:p>
    <w:p w14:paraId="599FC68C" w14:textId="77777777" w:rsidR="0082360F" w:rsidRDefault="0082360F">
      <w:pPr>
        <w:rPr>
          <w:rFonts w:ascii="Arial" w:hAnsi="Arial"/>
          <w:color w:val="000000"/>
          <w:sz w:val="28"/>
          <w:szCs w:val="28"/>
        </w:rPr>
      </w:pPr>
    </w:p>
    <w:p w14:paraId="6190DDE5" w14:textId="77777777" w:rsidR="0082360F" w:rsidRDefault="00BC1F4C">
      <w:pPr>
        <w:rPr>
          <w:rFonts w:hint="eastAsia"/>
        </w:rPr>
      </w:pPr>
      <w:r>
        <w:rPr>
          <w:rFonts w:ascii="Arial" w:hAnsi="Arial"/>
          <w:color w:val="000000"/>
          <w:sz w:val="28"/>
          <w:szCs w:val="28"/>
        </w:rPr>
        <w:t>Met het oog op een synodale kerk en de voorliggende vragen:</w:t>
      </w:r>
    </w:p>
    <w:tbl>
      <w:tblPr>
        <w:tblW w:w="9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3"/>
        <w:gridCol w:w="4528"/>
      </w:tblGrid>
      <w:tr w:rsidR="0082360F" w14:paraId="02E3233E" w14:textId="77777777">
        <w:tc>
          <w:tcPr>
            <w:tcW w:w="4532" w:type="dxa"/>
          </w:tcPr>
          <w:p w14:paraId="0D9D8FC2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Wij verlangen…</w:t>
            </w:r>
          </w:p>
        </w:tc>
        <w:tc>
          <w:tcPr>
            <w:tcW w:w="4528" w:type="dxa"/>
          </w:tcPr>
          <w:p w14:paraId="70A0B8BA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veranderingsbereidheid</w:t>
            </w:r>
          </w:p>
          <w:p w14:paraId="60DB9AB3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broeder- en zusterschap</w:t>
            </w:r>
          </w:p>
          <w:p w14:paraId="63CAAADA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gewone taal in de liturgie</w:t>
            </w:r>
          </w:p>
          <w:p w14:paraId="710967A0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stilte</w:t>
            </w:r>
          </w:p>
          <w:p w14:paraId="10D95DB0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geloofsverdieping</w:t>
            </w:r>
          </w:p>
          <w:p w14:paraId="7DEBE673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betere positie van de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vrouw in liturgie en kerk</w:t>
            </w:r>
          </w:p>
          <w:p w14:paraId="5DF4CED9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elkaar aanvaarden in onze verscheidenheid</w:t>
            </w:r>
          </w:p>
          <w:p w14:paraId="13B04B74" w14:textId="77777777" w:rsidR="0082360F" w:rsidRDefault="00BC1F4C">
            <w:pPr>
              <w:widowControl w:val="0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Ontmoeting en catechese </w:t>
            </w:r>
          </w:p>
          <w:p w14:paraId="6D4B54D7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eenheid, saamhorigheid</w:t>
            </w:r>
          </w:p>
          <w:p w14:paraId="7E02A2AE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vanuit kleine groepen gevoed worden voor de liturgie</w:t>
            </w:r>
          </w:p>
          <w:p w14:paraId="4627E0AD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preek die </w:t>
            </w:r>
            <w:proofErr w:type="spellStart"/>
            <w:r>
              <w:rPr>
                <w:rFonts w:ascii="Arial" w:hAnsi="Arial"/>
                <w:color w:val="000000"/>
                <w:sz w:val="28"/>
                <w:szCs w:val="28"/>
              </w:rPr>
              <w:t>bijbeltekst</w:t>
            </w:r>
            <w:proofErr w:type="spellEnd"/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met het hier en nu verbindt</w:t>
            </w:r>
          </w:p>
        </w:tc>
      </w:tr>
      <w:tr w:rsidR="0082360F" w14:paraId="6A999A22" w14:textId="77777777">
        <w:tc>
          <w:tcPr>
            <w:tcW w:w="4532" w:type="dxa"/>
          </w:tcPr>
          <w:p w14:paraId="5ECBC58F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Wij constateren….</w:t>
            </w:r>
          </w:p>
        </w:tc>
        <w:tc>
          <w:tcPr>
            <w:tcW w:w="4528" w:type="dxa"/>
          </w:tcPr>
          <w:p w14:paraId="4A66D618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ie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dereen zijn eigen weg heeft,</w:t>
            </w:r>
          </w:p>
          <w:p w14:paraId="66302AB6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geloof vraagt om volharding</w:t>
            </w:r>
          </w:p>
          <w:p w14:paraId="60E379B5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samen vieren, samen bidden en samen zingen inspireert</w:t>
            </w:r>
          </w:p>
          <w:p w14:paraId="11C0FCAF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de preek belangrijk is</w:t>
            </w:r>
          </w:p>
          <w:p w14:paraId="33AA7694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de zondagsvieringen een basis zijn voor velen van ons</w:t>
            </w:r>
          </w:p>
          <w:p w14:paraId="2D93DDAA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het voorbeeld van anderen ons helpt bij he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t in praktijk brengen van wat we geloven</w:t>
            </w:r>
          </w:p>
          <w:p w14:paraId="1CAB8AB1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dat de coronatijd ons doet beseffen wat we misten toen we niet naar de kerk konden</w:t>
            </w:r>
          </w:p>
          <w:p w14:paraId="7BF46A29" w14:textId="77777777" w:rsidR="0082360F" w:rsidRDefault="0082360F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82360F" w14:paraId="73F471D3" w14:textId="77777777">
        <w:tc>
          <w:tcPr>
            <w:tcW w:w="4532" w:type="dxa"/>
          </w:tcPr>
          <w:p w14:paraId="21BAF247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Wij zien als mogelijkheid….</w:t>
            </w:r>
          </w:p>
        </w:tc>
        <w:tc>
          <w:tcPr>
            <w:tcW w:w="4528" w:type="dxa"/>
          </w:tcPr>
          <w:p w14:paraId="1BED6529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ons geloof meer in praktijk brengen</w:t>
            </w:r>
          </w:p>
          <w:p w14:paraId="7D4EA7CA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goede voorbeeld geven</w:t>
            </w:r>
          </w:p>
          <w:p w14:paraId="4D87DEAD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experimenten in de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liturgie, bijv. meer interactie, of andere muziek</w:t>
            </w:r>
          </w:p>
          <w:p w14:paraId="70767B12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kerk moet aansluiten bij wat er leeft in de samenleving</w:t>
            </w:r>
          </w:p>
          <w:p w14:paraId="0C5C54C8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ontmoeting met de ander en de Ander</w:t>
            </w:r>
          </w:p>
          <w:p w14:paraId="4D2D3E38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meer kleine geloofsgroepen in de parochie waar geloofsverdieping plaatsvindt</w:t>
            </w:r>
          </w:p>
          <w:p w14:paraId="5BB8C1B5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* nieuwe mensen aanspreken en k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ennismaken</w:t>
            </w:r>
          </w:p>
          <w:p w14:paraId="59EC3503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iets van God ervaren in liturgie en ontmoeting</w:t>
            </w:r>
          </w:p>
          <w:p w14:paraId="55BAA262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meer mensen betrekken bij geloof en kerk</w:t>
            </w:r>
          </w:p>
        </w:tc>
      </w:tr>
      <w:tr w:rsidR="0082360F" w14:paraId="25B48571" w14:textId="77777777">
        <w:tc>
          <w:tcPr>
            <w:tcW w:w="4532" w:type="dxa"/>
          </w:tcPr>
          <w:p w14:paraId="03BF9EE5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Volgens ons kan worden versterkt…</w:t>
            </w:r>
          </w:p>
        </w:tc>
        <w:tc>
          <w:tcPr>
            <w:tcW w:w="4528" w:type="dxa"/>
          </w:tcPr>
          <w:p w14:paraId="693F78C0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onderling contact</w:t>
            </w:r>
          </w:p>
          <w:p w14:paraId="43085B7B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met anderen spreken over ons geloof</w:t>
            </w:r>
          </w:p>
          <w:p w14:paraId="32AA4F95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openheid en gastvrijheid in de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geloofsgemeenschap</w:t>
            </w:r>
          </w:p>
          <w:p w14:paraId="4ABBCF0F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de schoonheid van het kerkgebouw </w:t>
            </w:r>
          </w:p>
          <w:p w14:paraId="22035AAD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link leggen met actualiteit in de liturgie</w:t>
            </w:r>
          </w:p>
          <w:p w14:paraId="75BA6BB9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persoonlijk gebedsleven</w:t>
            </w:r>
          </w:p>
          <w:p w14:paraId="0BC37FFC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deelname van jonge mensen</w:t>
            </w:r>
          </w:p>
          <w:p w14:paraId="6611B00D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samen eten en samen bidden</w:t>
            </w:r>
          </w:p>
          <w:p w14:paraId="4F9BC3D4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eenvoudiger taalgebruik in liturgie</w:t>
            </w:r>
          </w:p>
        </w:tc>
      </w:tr>
      <w:tr w:rsidR="0082360F" w14:paraId="0046D3F1" w14:textId="77777777">
        <w:tc>
          <w:tcPr>
            <w:tcW w:w="4532" w:type="dxa"/>
          </w:tcPr>
          <w:p w14:paraId="19700955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 xml:space="preserve">Wij zien als </w:t>
            </w: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moeilijkheid…</w:t>
            </w:r>
          </w:p>
        </w:tc>
        <w:tc>
          <w:tcPr>
            <w:tcW w:w="4528" w:type="dxa"/>
          </w:tcPr>
          <w:p w14:paraId="7A22CE14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hoe ben je als geloofsgemeenschap aantrekkelijk voor nieuwe mensen en mensen aan de rand?</w:t>
            </w:r>
          </w:p>
          <w:p w14:paraId="2448CB0E" w14:textId="77777777" w:rsidR="0082360F" w:rsidRDefault="00BC1F4C">
            <w:pPr>
              <w:widowControl w:val="0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hoogdravende taal die mensen niet begrijpen</w:t>
            </w:r>
            <w:r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die door het bisdom wordt opgelegd</w:t>
            </w:r>
          </w:p>
          <w:p w14:paraId="17A2A03F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te weinig vernieuwing in de liturgie: meer diversiteit, maar wel me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t behoud van rijkdom in de liturgie</w:t>
            </w:r>
          </w:p>
          <w:p w14:paraId="54EA414A" w14:textId="77777777" w:rsidR="0082360F" w:rsidRDefault="00BC1F4C">
            <w:pPr>
              <w:widowControl w:val="0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pijnlijke gebeurtenissen in de geschiedenis van de kerkgebouwen</w:t>
            </w:r>
          </w:p>
          <w:p w14:paraId="39D79AC3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leegloop, vergrijzing</w:t>
            </w:r>
          </w:p>
          <w:p w14:paraId="1F58ED61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verdeeldheid</w:t>
            </w:r>
          </w:p>
          <w:p w14:paraId="3197611B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hoge drempel om het kerkgebouw binnen te gaan</w:t>
            </w:r>
          </w:p>
          <w:p w14:paraId="17750B7F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onbekendheid met de betekenis van de rituelen van de aanwezigen</w:t>
            </w:r>
          </w:p>
        </w:tc>
      </w:tr>
      <w:tr w:rsidR="0082360F" w14:paraId="22E92EDE" w14:textId="77777777">
        <w:tc>
          <w:tcPr>
            <w:tcW w:w="4532" w:type="dxa"/>
          </w:tcPr>
          <w:p w14:paraId="383D7EFF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Die zouden als volgt kunnen worden aangepakt….</w:t>
            </w:r>
          </w:p>
        </w:tc>
        <w:tc>
          <w:tcPr>
            <w:tcW w:w="4528" w:type="dxa"/>
          </w:tcPr>
          <w:p w14:paraId="2A3DCA31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zoeken naar wat ons verbindt met elkaar en met de Bron</w:t>
            </w:r>
          </w:p>
          <w:p w14:paraId="1F827B97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verdiepende gesprekken</w:t>
            </w:r>
          </w:p>
          <w:p w14:paraId="6BCC15C3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ervaringen opdoen van Gods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nabijheid en dat mensen er voor elkaar zijn binnen geloofsgemeenschap</w:t>
            </w:r>
          </w:p>
          <w:p w14:paraId="0F6BC5BD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ruimte krijgen om liturgie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op nieuwe manieren vorm te geven</w:t>
            </w:r>
          </w:p>
          <w:p w14:paraId="348DACB7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persoonlijk gebedsleven</w:t>
            </w:r>
          </w:p>
          <w:p w14:paraId="3A27C624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vergroting van de kennis van symbolen en rituelen</w:t>
            </w:r>
          </w:p>
        </w:tc>
      </w:tr>
      <w:tr w:rsidR="0082360F" w14:paraId="479CC8B0" w14:textId="77777777">
        <w:tc>
          <w:tcPr>
            <w:tcW w:w="4532" w:type="dxa"/>
          </w:tcPr>
          <w:p w14:paraId="66B7C1AE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Daarom nemen wij ons voor om….</w:t>
            </w:r>
          </w:p>
        </w:tc>
        <w:tc>
          <w:tcPr>
            <w:tcW w:w="4528" w:type="dxa"/>
          </w:tcPr>
          <w:p w14:paraId="328E118B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gesprek aan te gaan met nieuwe mensen in de kerk</w:t>
            </w:r>
          </w:p>
          <w:p w14:paraId="0F43D977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groepsbijeenkomsten over bijbel en geloofsthema’s</w:t>
            </w:r>
          </w:p>
          <w:p w14:paraId="38FA6726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vrijwilligers vinden, mensen verantwoordelijkheid geven</w:t>
            </w:r>
          </w:p>
          <w:p w14:paraId="7953EA21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verandering als uitgangspunt te nemen</w:t>
            </w:r>
          </w:p>
          <w:p w14:paraId="2349DF36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open te zijn en transparant, iedereen mag meedoen</w:t>
            </w:r>
          </w:p>
          <w:p w14:paraId="6404F1C2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begrijpelijke taal te spreken</w:t>
            </w:r>
          </w:p>
          <w:p w14:paraId="2CBB82D5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goede voorbeeld te geven, ons geloof te leven</w:t>
            </w:r>
          </w:p>
          <w:p w14:paraId="3096F9AD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* te zoeken naar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geloofsverdieping individueel en in groepen</w:t>
            </w:r>
          </w:p>
          <w:p w14:paraId="2AF52296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het dagelijks leven te laten klinken in de liturgie</w:t>
            </w:r>
          </w:p>
          <w:p w14:paraId="193CABF0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oog te hebben voor wat er leeft in de samenleving en verbinding te leggen tussen bijbel en actualiteit</w:t>
            </w:r>
          </w:p>
        </w:tc>
      </w:tr>
      <w:tr w:rsidR="0082360F" w14:paraId="5BF8F979" w14:textId="77777777">
        <w:tc>
          <w:tcPr>
            <w:tcW w:w="4532" w:type="dxa"/>
          </w:tcPr>
          <w:p w14:paraId="64CBF21C" w14:textId="77777777" w:rsidR="0082360F" w:rsidRDefault="00BC1F4C">
            <w:pPr>
              <w:widowControl w:val="0"/>
              <w:rPr>
                <w:rFonts w:hint="eastAsia"/>
              </w:rPr>
            </w:pPr>
            <w:r>
              <w:rPr>
                <w:rFonts w:ascii="Arial" w:eastAsia="Calibri" w:hAnsi="Arial"/>
                <w:color w:val="000000"/>
                <w:kern w:val="0"/>
                <w:sz w:val="28"/>
                <w:szCs w:val="28"/>
                <w:lang w:eastAsia="en-US" w:bidi="ar-SA"/>
              </w:rPr>
              <w:t>Daarom vragen wij aan…. Om …</w:t>
            </w:r>
          </w:p>
        </w:tc>
        <w:tc>
          <w:tcPr>
            <w:tcW w:w="4528" w:type="dxa"/>
          </w:tcPr>
          <w:p w14:paraId="7F1404C5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aan de Paus en bissch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op</w:t>
            </w:r>
            <w:r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om lokale diversiteit in liturgie toe te staan zonder de wereldwijde eenheid te doorbreken</w:t>
            </w:r>
          </w:p>
          <w:p w14:paraId="3E07E949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aan de pastores om oog te hebben voor wat de mensen bezighoudt en daarop in te spelen</w:t>
            </w:r>
          </w:p>
          <w:p w14:paraId="508D68C4" w14:textId="77777777" w:rsidR="0082360F" w:rsidRDefault="00BC1F4C">
            <w:pPr>
              <w:widowControl w:val="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* aan de parochianen om trouw deel te nemen aan groepen die het geloof ver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sterken</w:t>
            </w:r>
          </w:p>
        </w:tc>
      </w:tr>
    </w:tbl>
    <w:p w14:paraId="798781BA" w14:textId="77777777" w:rsidR="0082360F" w:rsidRDefault="0082360F">
      <w:pPr>
        <w:widowControl w:val="0"/>
        <w:rPr>
          <w:rFonts w:ascii="Arial" w:hAnsi="Arial"/>
          <w:color w:val="000000"/>
          <w:sz w:val="28"/>
          <w:szCs w:val="28"/>
        </w:rPr>
      </w:pPr>
    </w:p>
    <w:p w14:paraId="5E88B68D" w14:textId="77777777" w:rsidR="0082360F" w:rsidRDefault="0082360F">
      <w:pPr>
        <w:rPr>
          <w:rFonts w:hint="eastAsia"/>
        </w:rPr>
      </w:pPr>
    </w:p>
    <w:sectPr w:rsidR="0082360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0F"/>
    <w:rsid w:val="0082360F"/>
    <w:rsid w:val="00B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D68"/>
  <w15:docId w15:val="{C63E5014-E4E5-4E17-ADA0-27B387A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Geenafstand">
    <w:name w:val="No Spacing"/>
    <w:qFormat/>
    <w:rPr>
      <w:rFonts w:ascii="0" w:eastAsia="0" w:hAnsi="0" w:cs="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G.M.H.Kamsma-Kunst</dc:creator>
  <cp:lastModifiedBy>Germa Kamsma</cp:lastModifiedBy>
  <cp:revision>2</cp:revision>
  <dcterms:created xsi:type="dcterms:W3CDTF">2022-04-12T15:03:00Z</dcterms:created>
  <dcterms:modified xsi:type="dcterms:W3CDTF">2022-04-12T15:03:00Z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2022-04-11T16:14:26Z</dcterms:modified>
  <cp:revision>6</cp:revision>
  <dc:subject/>
  <dc:title/>
</cp:coreProperties>
</file>